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C0A4B" w14:textId="77777777" w:rsidR="0098196D" w:rsidRPr="002D6E9A" w:rsidRDefault="008E23FB" w:rsidP="008E23FB">
      <w:pPr>
        <w:spacing w:after="0"/>
        <w:ind w:left="-720" w:right="-270"/>
        <w:jc w:val="center"/>
        <w:rPr>
          <w:rFonts w:ascii="Times New Roman" w:hAnsi="Times New Roman" w:cs="Times New Roman"/>
          <w:color w:val="000000" w:themeColor="text1"/>
        </w:rPr>
      </w:pPr>
      <w:r w:rsidRPr="002D6E9A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41BD0D3" wp14:editId="27D00F41">
            <wp:simplePos x="0" y="0"/>
            <wp:positionH relativeFrom="column">
              <wp:posOffset>5190490</wp:posOffset>
            </wp:positionH>
            <wp:positionV relativeFrom="paragraph">
              <wp:posOffset>114300</wp:posOffset>
            </wp:positionV>
            <wp:extent cx="1014984" cy="978408"/>
            <wp:effectExtent l="0" t="0" r="1270" b="12700"/>
            <wp:wrapSquare wrapText="bothSides"/>
            <wp:docPr id="1967" name="Picture 1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" name="Picture 196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9A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6413E29" wp14:editId="4FFA8E2D">
            <wp:simplePos x="0" y="0"/>
            <wp:positionH relativeFrom="column">
              <wp:posOffset>-209550</wp:posOffset>
            </wp:positionH>
            <wp:positionV relativeFrom="paragraph">
              <wp:posOffset>85725</wp:posOffset>
            </wp:positionV>
            <wp:extent cx="10191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8" y="21390"/>
                <wp:lineTo x="21398" y="0"/>
                <wp:lineTo x="0" y="0"/>
              </wp:wrapPolygon>
            </wp:wrapThrough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196D" w:rsidRPr="002D6E9A">
        <w:rPr>
          <w:rFonts w:ascii="Times New Roman" w:hAnsi="Times New Roman" w:cs="Times New Roman"/>
          <w:color w:val="000000" w:themeColor="text1"/>
        </w:rPr>
        <w:t>COMMONWEALTH OF THE NORTHERN MARIANA ISLANDS</w:t>
      </w:r>
      <w:r w:rsidR="007F26B5" w:rsidRPr="002D6E9A">
        <w:rPr>
          <w:noProof/>
          <w:color w:val="000000" w:themeColor="text1"/>
        </w:rPr>
        <w:t xml:space="preserve">   </w:t>
      </w:r>
    </w:p>
    <w:p w14:paraId="53D3A5C1" w14:textId="77777777" w:rsidR="0098196D" w:rsidRPr="002D6E9A" w:rsidRDefault="0098196D" w:rsidP="009819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CIVIL SERVICE COMMISSION</w:t>
      </w:r>
    </w:p>
    <w:p w14:paraId="798AB407" w14:textId="77777777" w:rsidR="0098196D" w:rsidRPr="002D6E9A" w:rsidRDefault="0098196D" w:rsidP="0098196D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2D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OFFICE OF PERSONNEL MANAGEMENT</w:t>
      </w:r>
      <w:r w:rsidR="007F26B5" w:rsidRPr="002D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29655B" w14:textId="77777777" w:rsidR="0098196D" w:rsidRPr="00A13690" w:rsidRDefault="00057657" w:rsidP="0098196D">
      <w:pPr>
        <w:spacing w:after="0"/>
        <w:jc w:val="center"/>
        <w:rPr>
          <w:color w:val="000000" w:themeColor="text1"/>
          <w:sz w:val="20"/>
          <w:szCs w:val="20"/>
        </w:rPr>
      </w:pPr>
      <w:r w:rsidRPr="00A13690">
        <w:rPr>
          <w:color w:val="000000" w:themeColor="text1"/>
          <w:sz w:val="20"/>
          <w:szCs w:val="20"/>
        </w:rPr>
        <w:t xml:space="preserve">P.O. BOX 5153 CHRB, SAIPAN, </w:t>
      </w:r>
      <w:r w:rsidR="0098196D" w:rsidRPr="00A13690">
        <w:rPr>
          <w:color w:val="000000" w:themeColor="text1"/>
          <w:sz w:val="20"/>
          <w:szCs w:val="20"/>
        </w:rPr>
        <w:t>MP 96950-5153</w:t>
      </w:r>
    </w:p>
    <w:p w14:paraId="0C8E5A16" w14:textId="4C22ADDF" w:rsidR="00A13690" w:rsidRDefault="00B670A5" w:rsidP="00A13690">
      <w:pPr>
        <w:spacing w:after="0"/>
        <w:jc w:val="center"/>
        <w:rPr>
          <w:color w:val="000000" w:themeColor="text1"/>
          <w:sz w:val="20"/>
          <w:szCs w:val="20"/>
        </w:rPr>
      </w:pPr>
      <w:r w:rsidRPr="00A13690">
        <w:rPr>
          <w:color w:val="000000" w:themeColor="text1"/>
          <w:sz w:val="20"/>
          <w:szCs w:val="20"/>
        </w:rPr>
        <w:t xml:space="preserve">CSC TEL NO: (670) 233-1606 | </w:t>
      </w:r>
      <w:r w:rsidR="0098196D" w:rsidRPr="00A13690">
        <w:rPr>
          <w:color w:val="000000" w:themeColor="text1"/>
          <w:sz w:val="20"/>
          <w:szCs w:val="20"/>
        </w:rPr>
        <w:t xml:space="preserve">FAX NO: (670) </w:t>
      </w:r>
      <w:r w:rsidRPr="00A13690">
        <w:rPr>
          <w:color w:val="000000" w:themeColor="text1"/>
          <w:sz w:val="20"/>
          <w:szCs w:val="20"/>
        </w:rPr>
        <w:t>233-4096</w:t>
      </w:r>
    </w:p>
    <w:p w14:paraId="1FF7F493" w14:textId="5814778A" w:rsidR="004E149A" w:rsidRPr="00A13690" w:rsidRDefault="004E149A" w:rsidP="004E149A">
      <w:pPr>
        <w:spacing w:after="0"/>
        <w:jc w:val="center"/>
        <w:rPr>
          <w:color w:val="000000" w:themeColor="text1"/>
          <w:sz w:val="20"/>
          <w:szCs w:val="20"/>
        </w:rPr>
      </w:pPr>
      <w:r w:rsidRPr="00A13690">
        <w:rPr>
          <w:color w:val="000000" w:themeColor="text1"/>
          <w:sz w:val="20"/>
          <w:szCs w:val="20"/>
        </w:rPr>
        <w:t>OPM TEL. NO: (670) 234-6925 / 6958 / 8036 | FAX NO. (670) 234-1013</w:t>
      </w:r>
    </w:p>
    <w:p w14:paraId="4E757266" w14:textId="73D4116D" w:rsidR="00A25EE2" w:rsidRPr="002D6E9A" w:rsidRDefault="007F26B5" w:rsidP="0098196D">
      <w:pPr>
        <w:spacing w:after="0"/>
        <w:ind w:left="-450" w:right="-1080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  <w:r w:rsidRPr="002D6E9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CATALINA L. TEBIT </w:t>
      </w:r>
      <w:r w:rsidR="00A729B5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ab/>
      </w:r>
      <w:r w:rsidR="00A729B5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ab/>
      </w:r>
      <w:r w:rsidR="00A13690" w:rsidRPr="00A13690">
        <w:rPr>
          <w:rFonts w:ascii="Calibri" w:hAnsi="Calibri" w:cs="Times New Roman"/>
          <w:noProof/>
          <w:color w:val="000000" w:themeColor="text1"/>
          <w:sz w:val="16"/>
          <w:szCs w:val="16"/>
        </w:rPr>
        <w:t xml:space="preserve">CSC website: </w:t>
      </w:r>
      <w:hyperlink r:id="rId7" w:history="1">
        <w:r w:rsidR="00A13690" w:rsidRPr="00FF5A57">
          <w:rPr>
            <w:rStyle w:val="Hyperlink"/>
            <w:rFonts w:ascii="Calibri" w:hAnsi="Calibri" w:cs="Times New Roman"/>
            <w:noProof/>
            <w:sz w:val="16"/>
            <w:szCs w:val="16"/>
          </w:rPr>
          <w:t>http://www.cnmicsc.net</w:t>
        </w:r>
      </w:hyperlink>
      <w:r w:rsidR="00A13690">
        <w:rPr>
          <w:rFonts w:ascii="Calibri" w:hAnsi="Calibri" w:cs="Times New Roman"/>
          <w:noProof/>
          <w:color w:val="000000" w:themeColor="text1"/>
          <w:sz w:val="16"/>
          <w:szCs w:val="16"/>
        </w:rPr>
        <w:t xml:space="preserve"> </w:t>
      </w:r>
      <w:r w:rsidR="00A729B5">
        <w:rPr>
          <w:rFonts w:ascii="Calibri" w:hAnsi="Calibri" w:cs="Times New Roman"/>
          <w:noProof/>
          <w:color w:val="000000" w:themeColor="text1"/>
          <w:sz w:val="16"/>
          <w:szCs w:val="16"/>
        </w:rPr>
        <w:t xml:space="preserve">| </w:t>
      </w:r>
      <w:r w:rsidR="00A729B5" w:rsidRPr="00A13690">
        <w:rPr>
          <w:rFonts w:ascii="Calibri" w:hAnsi="Calibri" w:cs="Times New Roman"/>
          <w:noProof/>
          <w:color w:val="000000" w:themeColor="text1"/>
          <w:sz w:val="16"/>
          <w:szCs w:val="16"/>
        </w:rPr>
        <w:t xml:space="preserve">OPM website: </w:t>
      </w:r>
      <w:hyperlink r:id="rId8" w:history="1">
        <w:r w:rsidR="00A729B5" w:rsidRPr="00FF5A57">
          <w:rPr>
            <w:rStyle w:val="Hyperlink"/>
            <w:rFonts w:ascii="Calibri" w:hAnsi="Calibri" w:cs="Times New Roman"/>
            <w:noProof/>
            <w:sz w:val="16"/>
            <w:szCs w:val="16"/>
          </w:rPr>
          <w:t>http://www.cnmiopm.net</w:t>
        </w:r>
      </w:hyperlink>
      <w:r w:rsidR="00A729B5">
        <w:rPr>
          <w:rFonts w:ascii="Calibri" w:hAnsi="Calibri" w:cs="Times New Roman"/>
          <w:noProof/>
          <w:color w:val="000000" w:themeColor="text1"/>
          <w:sz w:val="16"/>
          <w:szCs w:val="16"/>
        </w:rPr>
        <w:t xml:space="preserve">  </w:t>
      </w:r>
      <w:r w:rsidR="00A13690">
        <w:rPr>
          <w:rFonts w:ascii="Calibri" w:hAnsi="Calibri" w:cs="Times New Roman"/>
          <w:noProof/>
          <w:color w:val="000000" w:themeColor="text1"/>
          <w:sz w:val="16"/>
          <w:szCs w:val="16"/>
        </w:rPr>
        <w:tab/>
        <w:t xml:space="preserve">      </w:t>
      </w:r>
      <w:r w:rsidR="00A13690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98196D" w:rsidRPr="002D6E9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ISIDRO K. SEMAN</w:t>
      </w:r>
    </w:p>
    <w:p w14:paraId="6DEC2C5F" w14:textId="619FD71D" w:rsidR="002510EC" w:rsidRDefault="007F26B5" w:rsidP="00CB5ACB">
      <w:pPr>
        <w:spacing w:after="0"/>
        <w:ind w:left="-450" w:right="-270"/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</w:pPr>
      <w:r w:rsidRPr="002D6E9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Acting </w:t>
      </w:r>
      <w:r w:rsidR="0098196D" w:rsidRPr="002D6E9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Cha</w:t>
      </w:r>
      <w:r w:rsidRPr="002D6E9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irperson, CSC</w:t>
      </w:r>
      <w:r w:rsidRPr="002D6E9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ab/>
      </w:r>
      <w:r w:rsidR="00A13690"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  <w:tab/>
      </w:r>
      <w:r w:rsidR="00A13690"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  <w:tab/>
      </w:r>
      <w:r w:rsidR="00A13690"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  <w:tab/>
      </w:r>
      <w:r w:rsidR="00A13690"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  <w:tab/>
      </w:r>
      <w:r w:rsidR="00A13690"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  <w:tab/>
      </w:r>
      <w:r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  <w:tab/>
      </w:r>
      <w:r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  <w:tab/>
      </w:r>
      <w:r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  <w:tab/>
      </w:r>
      <w:r>
        <w:rPr>
          <w:rFonts w:ascii="Times New Roman" w:hAnsi="Times New Roman" w:cs="Times New Roman"/>
          <w:noProof/>
          <w:color w:val="5B9BD5" w:themeColor="accent1"/>
          <w:sz w:val="18"/>
          <w:szCs w:val="18"/>
        </w:rPr>
        <w:tab/>
        <w:t xml:space="preserve">     </w:t>
      </w:r>
      <w:r w:rsidR="0098196D" w:rsidRPr="002D6E9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Director of Personnel</w:t>
      </w:r>
    </w:p>
    <w:p w14:paraId="12F50007" w14:textId="77777777" w:rsidR="00CB5ACB" w:rsidRDefault="00CB5ACB" w:rsidP="00CB5ACB">
      <w:pPr>
        <w:jc w:val="center"/>
        <w:rPr>
          <w:rFonts w:ascii="Times" w:hAnsi="Times" w:cs="Arial"/>
          <w:b/>
          <w:bCs/>
          <w:color w:val="000000"/>
        </w:rPr>
      </w:pPr>
    </w:p>
    <w:p w14:paraId="1054DE75" w14:textId="4C0C67C0" w:rsidR="00CB5ACB" w:rsidRPr="00895F5D" w:rsidRDefault="00CB5ACB" w:rsidP="00CB5ACB">
      <w:pPr>
        <w:jc w:val="center"/>
        <w:rPr>
          <w:rFonts w:ascii="Times" w:hAnsi="Times"/>
        </w:rPr>
      </w:pPr>
      <w:r w:rsidRPr="00895F5D">
        <w:rPr>
          <w:rFonts w:ascii="Times" w:hAnsi="Times" w:cs="Arial"/>
          <w:b/>
          <w:bCs/>
          <w:color w:val="000000"/>
        </w:rPr>
        <w:t>PUBLIC NOTICE</w:t>
      </w:r>
    </w:p>
    <w:p w14:paraId="0DCBB39E" w14:textId="77B2D2E4" w:rsidR="00CB5ACB" w:rsidRPr="00CB5ACB" w:rsidRDefault="00CB5ACB" w:rsidP="00CB5ACB">
      <w:pPr>
        <w:jc w:val="both"/>
        <w:rPr>
          <w:rFonts w:ascii="Times" w:hAnsi="Times" w:cs="Arial"/>
          <w:color w:val="000000"/>
        </w:rPr>
      </w:pPr>
      <w:r w:rsidRPr="00895F5D">
        <w:rPr>
          <w:rFonts w:ascii="Times" w:hAnsi="Times" w:cs="Arial"/>
          <w:color w:val="000000"/>
        </w:rPr>
        <w:t>Pursuant to 1 CMC §8113, the Civil Service Commission hereby gives notice that the Board will m</w:t>
      </w:r>
      <w:r>
        <w:rPr>
          <w:rFonts w:ascii="Times" w:hAnsi="Times" w:cs="Arial"/>
          <w:color w:val="000000"/>
        </w:rPr>
        <w:t xml:space="preserve">eet on </w:t>
      </w:r>
      <w:r w:rsidR="00F75B5B">
        <w:rPr>
          <w:rFonts w:ascii="Times" w:hAnsi="Times" w:cs="Arial"/>
          <w:color w:val="000000"/>
        </w:rPr>
        <w:t>March 1</w:t>
      </w:r>
      <w:r>
        <w:rPr>
          <w:rFonts w:ascii="Times" w:hAnsi="Times" w:cs="Arial"/>
          <w:color w:val="000000"/>
        </w:rPr>
        <w:t>, 201</w:t>
      </w:r>
      <w:r w:rsidR="00A66664">
        <w:rPr>
          <w:rFonts w:ascii="Times" w:hAnsi="Times" w:cs="Arial"/>
          <w:color w:val="000000"/>
        </w:rPr>
        <w:t>9</w:t>
      </w:r>
      <w:r>
        <w:rPr>
          <w:rFonts w:ascii="Times" w:hAnsi="Times" w:cs="Arial"/>
          <w:color w:val="000000"/>
        </w:rPr>
        <w:t xml:space="preserve"> for a Special Meeting at </w:t>
      </w:r>
      <w:r w:rsidR="00A74AF1">
        <w:rPr>
          <w:rFonts w:ascii="Times" w:hAnsi="Times" w:cs="Arial"/>
          <w:color w:val="000000"/>
        </w:rPr>
        <w:t>9</w:t>
      </w:r>
      <w:r>
        <w:rPr>
          <w:rFonts w:ascii="Times" w:hAnsi="Times" w:cs="Arial"/>
          <w:color w:val="000000"/>
        </w:rPr>
        <w:t>:</w:t>
      </w:r>
      <w:r w:rsidR="00A74AF1">
        <w:rPr>
          <w:rFonts w:ascii="Times" w:hAnsi="Times" w:cs="Arial"/>
          <w:color w:val="000000"/>
        </w:rPr>
        <w:t>3</w:t>
      </w:r>
      <w:r>
        <w:rPr>
          <w:rFonts w:ascii="Times" w:hAnsi="Times" w:cs="Arial"/>
          <w:color w:val="000000"/>
        </w:rPr>
        <w:t>0</w:t>
      </w:r>
      <w:r w:rsidRPr="00895F5D">
        <w:rPr>
          <w:rFonts w:ascii="Times" w:hAnsi="Times" w:cs="Arial"/>
          <w:color w:val="000000"/>
        </w:rPr>
        <w:t xml:space="preserve"> </w:t>
      </w:r>
      <w:r w:rsidR="00A74AF1">
        <w:rPr>
          <w:rFonts w:ascii="Times" w:hAnsi="Times" w:cs="Arial"/>
          <w:color w:val="000000"/>
        </w:rPr>
        <w:t>a</w:t>
      </w:r>
      <w:r>
        <w:rPr>
          <w:rFonts w:ascii="Times" w:hAnsi="Times" w:cs="Arial"/>
          <w:color w:val="000000"/>
        </w:rPr>
        <w:t>.</w:t>
      </w:r>
      <w:r w:rsidRPr="00895F5D">
        <w:rPr>
          <w:rFonts w:ascii="Times" w:hAnsi="Times" w:cs="Arial"/>
          <w:color w:val="000000"/>
        </w:rPr>
        <w:t xml:space="preserve">m. The meeting will be held at the Civil Service Commission Conference Room, Springs Plaza Middle Rd. </w:t>
      </w:r>
      <w:proofErr w:type="spellStart"/>
      <w:r w:rsidRPr="00895F5D">
        <w:rPr>
          <w:rFonts w:ascii="Times" w:hAnsi="Times" w:cs="Arial"/>
          <w:color w:val="000000"/>
        </w:rPr>
        <w:t>Gualo</w:t>
      </w:r>
      <w:proofErr w:type="spellEnd"/>
      <w:r w:rsidRPr="00895F5D">
        <w:rPr>
          <w:rFonts w:ascii="Times" w:hAnsi="Times" w:cs="Arial"/>
          <w:color w:val="000000"/>
        </w:rPr>
        <w:t xml:space="preserve"> Rai, Saipan. The agenda for the meeting is as follows:</w:t>
      </w:r>
    </w:p>
    <w:p w14:paraId="5AB67882" w14:textId="77777777" w:rsidR="00CB5ACB" w:rsidRPr="00895F5D" w:rsidRDefault="00CB5ACB" w:rsidP="00CB5ACB">
      <w:pPr>
        <w:jc w:val="center"/>
        <w:outlineLvl w:val="0"/>
        <w:rPr>
          <w:rFonts w:ascii="Times" w:hAnsi="Times"/>
        </w:rPr>
      </w:pPr>
      <w:r w:rsidRPr="00895F5D">
        <w:rPr>
          <w:rFonts w:ascii="Times" w:hAnsi="Times" w:cs="Arial"/>
          <w:b/>
          <w:bCs/>
          <w:color w:val="000000"/>
        </w:rPr>
        <w:t>AGENDA</w:t>
      </w:r>
    </w:p>
    <w:p w14:paraId="2539F157" w14:textId="77777777" w:rsidR="00CB5ACB" w:rsidRPr="00895F5D" w:rsidRDefault="00CB5ACB" w:rsidP="00CB5ACB">
      <w:pPr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895F5D">
        <w:rPr>
          <w:rFonts w:ascii="Times" w:hAnsi="Times" w:cs="Arial"/>
          <w:b/>
          <w:bCs/>
          <w:color w:val="000000"/>
        </w:rPr>
        <w:t>Preliminaries</w:t>
      </w:r>
    </w:p>
    <w:p w14:paraId="3AEC4F7A" w14:textId="77777777" w:rsidR="00CB5ACB" w:rsidRPr="00895F5D" w:rsidRDefault="00CB5ACB" w:rsidP="00CB5ACB">
      <w:pPr>
        <w:numPr>
          <w:ilvl w:val="1"/>
          <w:numId w:val="1"/>
        </w:numPr>
        <w:spacing w:after="0" w:line="240" w:lineRule="auto"/>
        <w:rPr>
          <w:rFonts w:ascii="Times" w:hAnsi="Times"/>
        </w:rPr>
      </w:pPr>
      <w:r w:rsidRPr="00895F5D">
        <w:rPr>
          <w:rFonts w:ascii="Times" w:hAnsi="Times" w:cs="Arial"/>
          <w:color w:val="000000"/>
        </w:rPr>
        <w:t>Call Meeting to Order</w:t>
      </w:r>
    </w:p>
    <w:p w14:paraId="16B1CFFE" w14:textId="77777777" w:rsidR="00CB5ACB" w:rsidRPr="00895F5D" w:rsidRDefault="00CB5ACB" w:rsidP="00CB5ACB">
      <w:pPr>
        <w:numPr>
          <w:ilvl w:val="1"/>
          <w:numId w:val="1"/>
        </w:numPr>
        <w:spacing w:after="0" w:line="240" w:lineRule="auto"/>
        <w:rPr>
          <w:rFonts w:ascii="Times" w:hAnsi="Times"/>
        </w:rPr>
      </w:pPr>
      <w:r w:rsidRPr="00895F5D">
        <w:rPr>
          <w:rFonts w:ascii="Times" w:hAnsi="Times" w:cs="Arial"/>
          <w:color w:val="000000"/>
        </w:rPr>
        <w:t>Roll Call</w:t>
      </w:r>
    </w:p>
    <w:p w14:paraId="3E85007E" w14:textId="77777777" w:rsidR="00CB5ACB" w:rsidRPr="000639C7" w:rsidRDefault="00CB5ACB" w:rsidP="00CB5ACB">
      <w:pPr>
        <w:numPr>
          <w:ilvl w:val="1"/>
          <w:numId w:val="1"/>
        </w:numPr>
        <w:spacing w:after="0" w:line="240" w:lineRule="auto"/>
        <w:rPr>
          <w:rFonts w:ascii="Times" w:hAnsi="Times"/>
        </w:rPr>
      </w:pPr>
      <w:r w:rsidRPr="00895F5D">
        <w:rPr>
          <w:rFonts w:ascii="Times" w:hAnsi="Times" w:cs="Arial"/>
          <w:color w:val="000000"/>
        </w:rPr>
        <w:t>Review and Adoption of Agenda</w:t>
      </w:r>
    </w:p>
    <w:p w14:paraId="6F67CF68" w14:textId="3248CC7F" w:rsidR="00CB5ACB" w:rsidRPr="00A74AF1" w:rsidRDefault="00CB5ACB" w:rsidP="00CB5ACB">
      <w:pPr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 w:cs="Arial"/>
          <w:color w:val="000000"/>
        </w:rPr>
        <w:t>Review and Adoption of Minutes</w:t>
      </w:r>
    </w:p>
    <w:p w14:paraId="3B1D5781" w14:textId="66BFB131" w:rsidR="00A74AF1" w:rsidRDefault="00A74AF1" w:rsidP="00F75B5B">
      <w:pPr>
        <w:spacing w:after="0" w:line="240" w:lineRule="auto"/>
        <w:ind w:left="1440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 xml:space="preserve">.  </w:t>
      </w:r>
      <w:r w:rsidR="00F75B5B">
        <w:rPr>
          <w:rFonts w:ascii="Times" w:hAnsi="Times"/>
        </w:rPr>
        <w:t>February 11, 2019 – Special Meeting</w:t>
      </w:r>
    </w:p>
    <w:p w14:paraId="51DB8B4A" w14:textId="77777777" w:rsidR="00CB5ACB" w:rsidRPr="00CB5ACB" w:rsidRDefault="00CB5ACB" w:rsidP="00CB5ACB">
      <w:pPr>
        <w:spacing w:after="0" w:line="240" w:lineRule="auto"/>
        <w:ind w:left="1440"/>
        <w:rPr>
          <w:rFonts w:ascii="Times" w:hAnsi="Times"/>
        </w:rPr>
      </w:pPr>
    </w:p>
    <w:p w14:paraId="3FD65F91" w14:textId="092585FA" w:rsidR="00CB5ACB" w:rsidRDefault="00CB5ACB" w:rsidP="00CB5ACB">
      <w:pPr>
        <w:numPr>
          <w:ilvl w:val="0"/>
          <w:numId w:val="1"/>
        </w:numPr>
        <w:spacing w:after="0" w:line="240" w:lineRule="auto"/>
        <w:rPr>
          <w:rFonts w:ascii="Times" w:hAnsi="Times" w:cs="Arial"/>
          <w:b/>
          <w:bCs/>
          <w:color w:val="000000"/>
        </w:rPr>
      </w:pPr>
      <w:r w:rsidRPr="00895F5D">
        <w:rPr>
          <w:rFonts w:ascii="Times" w:hAnsi="Times" w:cs="Arial"/>
          <w:b/>
          <w:bCs/>
          <w:color w:val="000000"/>
        </w:rPr>
        <w:t>Public Comments</w:t>
      </w:r>
    </w:p>
    <w:p w14:paraId="7F916BDB" w14:textId="77777777" w:rsidR="00CB5ACB" w:rsidRPr="00CB5ACB" w:rsidRDefault="00CB5ACB" w:rsidP="00CB5ACB">
      <w:pPr>
        <w:spacing w:after="0" w:line="240" w:lineRule="auto"/>
        <w:ind w:left="1080"/>
        <w:rPr>
          <w:rFonts w:ascii="Times" w:hAnsi="Times" w:cs="Arial"/>
          <w:b/>
          <w:bCs/>
          <w:color w:val="000000"/>
        </w:rPr>
      </w:pPr>
    </w:p>
    <w:p w14:paraId="1E1D1E69" w14:textId="77777777" w:rsidR="00CB5ACB" w:rsidRDefault="00CB5ACB" w:rsidP="00CB5ACB">
      <w:pPr>
        <w:numPr>
          <w:ilvl w:val="0"/>
          <w:numId w:val="1"/>
        </w:numPr>
        <w:spacing w:after="0" w:line="240" w:lineRule="auto"/>
        <w:rPr>
          <w:rFonts w:ascii="Times" w:hAnsi="Times" w:cs="Arial"/>
          <w:b/>
          <w:bCs/>
          <w:color w:val="000000"/>
        </w:rPr>
      </w:pPr>
      <w:r>
        <w:rPr>
          <w:rFonts w:ascii="Times" w:hAnsi="Times" w:cs="Arial"/>
          <w:b/>
          <w:bCs/>
          <w:color w:val="000000"/>
        </w:rPr>
        <w:t>Reports</w:t>
      </w:r>
    </w:p>
    <w:p w14:paraId="5E2468BA" w14:textId="77777777" w:rsidR="00CB5ACB" w:rsidRPr="00895F5D" w:rsidRDefault="00CB5ACB" w:rsidP="00CB5ACB">
      <w:pPr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 w:cs="Arial"/>
          <w:color w:val="000000"/>
        </w:rPr>
        <w:t>Chairperson</w:t>
      </w:r>
    </w:p>
    <w:p w14:paraId="35D28575" w14:textId="77777777" w:rsidR="00CB5ACB" w:rsidRPr="000639C7" w:rsidRDefault="00CB5ACB" w:rsidP="00CB5ACB">
      <w:pPr>
        <w:numPr>
          <w:ilvl w:val="1"/>
          <w:numId w:val="1"/>
        </w:numPr>
        <w:spacing w:after="0" w:line="240" w:lineRule="auto"/>
        <w:rPr>
          <w:rFonts w:ascii="Times" w:hAnsi="Times"/>
        </w:rPr>
      </w:pPr>
      <w:r w:rsidRPr="00895F5D">
        <w:rPr>
          <w:rFonts w:ascii="Times" w:hAnsi="Times" w:cs="Arial"/>
          <w:color w:val="000000"/>
        </w:rPr>
        <w:t>Director</w:t>
      </w:r>
    </w:p>
    <w:p w14:paraId="6856A3D5" w14:textId="77777777" w:rsidR="00CB5ACB" w:rsidRPr="00895F5D" w:rsidRDefault="00CB5ACB" w:rsidP="00CB5ACB">
      <w:pPr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 w:cs="Arial"/>
          <w:color w:val="000000"/>
        </w:rPr>
        <w:t>Executive Assistant</w:t>
      </w:r>
    </w:p>
    <w:p w14:paraId="2007B59A" w14:textId="214E987C" w:rsidR="00CB5ACB" w:rsidRDefault="00CB5ACB" w:rsidP="00CB5ACB">
      <w:pPr>
        <w:numPr>
          <w:ilvl w:val="1"/>
          <w:numId w:val="1"/>
        </w:numPr>
        <w:spacing w:after="0" w:line="240" w:lineRule="auto"/>
        <w:rPr>
          <w:rFonts w:ascii="Times" w:hAnsi="Times"/>
        </w:rPr>
      </w:pPr>
      <w:r w:rsidRPr="00895F5D">
        <w:rPr>
          <w:rFonts w:ascii="Times" w:hAnsi="Times" w:cs="Arial"/>
          <w:color w:val="000000"/>
        </w:rPr>
        <w:t>Committee</w:t>
      </w:r>
    </w:p>
    <w:p w14:paraId="5F3C84DE" w14:textId="77777777" w:rsidR="00CB5ACB" w:rsidRPr="00CB5ACB" w:rsidRDefault="00CB5ACB" w:rsidP="00CB5ACB">
      <w:pPr>
        <w:spacing w:after="0" w:line="240" w:lineRule="auto"/>
        <w:ind w:left="1440"/>
        <w:rPr>
          <w:rFonts w:ascii="Times" w:hAnsi="Times"/>
        </w:rPr>
      </w:pPr>
    </w:p>
    <w:p w14:paraId="2C36FC29" w14:textId="7E63A9D3" w:rsidR="00CB5ACB" w:rsidRDefault="00CB5ACB" w:rsidP="00CB5ACB">
      <w:pPr>
        <w:numPr>
          <w:ilvl w:val="0"/>
          <w:numId w:val="1"/>
        </w:numPr>
        <w:spacing w:after="0" w:line="240" w:lineRule="auto"/>
        <w:rPr>
          <w:rFonts w:ascii="Times" w:hAnsi="Times" w:cs="Arial"/>
          <w:b/>
          <w:bCs/>
          <w:color w:val="000000"/>
        </w:rPr>
      </w:pPr>
      <w:r>
        <w:rPr>
          <w:rFonts w:ascii="Times" w:hAnsi="Times" w:cs="Arial"/>
          <w:b/>
          <w:bCs/>
          <w:color w:val="000000"/>
        </w:rPr>
        <w:t>Communications</w:t>
      </w:r>
    </w:p>
    <w:p w14:paraId="5077092D" w14:textId="77777777" w:rsidR="00CB5ACB" w:rsidRPr="00CB5ACB" w:rsidRDefault="00CB5ACB" w:rsidP="00CB5ACB">
      <w:pPr>
        <w:spacing w:after="0" w:line="240" w:lineRule="auto"/>
        <w:ind w:left="1080"/>
        <w:rPr>
          <w:rFonts w:ascii="Times" w:hAnsi="Times" w:cs="Arial"/>
          <w:b/>
          <w:bCs/>
          <w:color w:val="000000"/>
        </w:rPr>
      </w:pPr>
    </w:p>
    <w:p w14:paraId="547483D7" w14:textId="0CDB87CA" w:rsidR="00CB5ACB" w:rsidRDefault="00CB5ACB" w:rsidP="00CB5ACB">
      <w:pPr>
        <w:numPr>
          <w:ilvl w:val="0"/>
          <w:numId w:val="1"/>
        </w:numPr>
        <w:spacing w:after="0" w:line="240" w:lineRule="auto"/>
        <w:rPr>
          <w:rFonts w:ascii="Times" w:hAnsi="Times" w:cs="Arial"/>
          <w:b/>
          <w:bCs/>
          <w:color w:val="000000"/>
        </w:rPr>
      </w:pPr>
      <w:r>
        <w:rPr>
          <w:rFonts w:ascii="Times" w:hAnsi="Times" w:cs="Arial"/>
          <w:b/>
          <w:bCs/>
          <w:color w:val="000000"/>
        </w:rPr>
        <w:t>Old Business</w:t>
      </w:r>
    </w:p>
    <w:p w14:paraId="5CF519D0" w14:textId="62FD9424" w:rsidR="00A74AF1" w:rsidRDefault="00A74AF1" w:rsidP="00A74AF1">
      <w:pPr>
        <w:spacing w:after="0" w:line="240" w:lineRule="auto"/>
        <w:ind w:left="1080"/>
        <w:rPr>
          <w:rFonts w:ascii="Times" w:hAnsi="Times" w:cs="Arial"/>
          <w:bCs/>
          <w:color w:val="000000"/>
        </w:rPr>
      </w:pPr>
      <w:r>
        <w:rPr>
          <w:rFonts w:ascii="Times" w:hAnsi="Times" w:cs="Arial"/>
          <w:bCs/>
          <w:color w:val="000000"/>
        </w:rPr>
        <w:t>a.</w:t>
      </w:r>
      <w:r>
        <w:rPr>
          <w:rFonts w:ascii="Times" w:hAnsi="Times" w:cs="Arial"/>
          <w:bCs/>
          <w:color w:val="000000"/>
        </w:rPr>
        <w:tab/>
        <w:t xml:space="preserve">New Classification Specification </w:t>
      </w:r>
    </w:p>
    <w:p w14:paraId="6C204A8E" w14:textId="13CABF00" w:rsidR="00A74AF1" w:rsidRDefault="00A74AF1" w:rsidP="00A74AF1">
      <w:pPr>
        <w:spacing w:after="0" w:line="240" w:lineRule="auto"/>
        <w:ind w:left="1080"/>
        <w:rPr>
          <w:rFonts w:ascii="Times" w:hAnsi="Times" w:cs="Arial"/>
          <w:bCs/>
          <w:color w:val="000000"/>
        </w:rPr>
      </w:pPr>
      <w:r>
        <w:rPr>
          <w:rFonts w:ascii="Times" w:hAnsi="Times" w:cs="Arial"/>
          <w:bCs/>
          <w:color w:val="000000"/>
        </w:rPr>
        <w:tab/>
      </w:r>
      <w:r>
        <w:rPr>
          <w:rFonts w:ascii="Times" w:hAnsi="Times" w:cs="Arial"/>
          <w:bCs/>
          <w:color w:val="000000"/>
        </w:rPr>
        <w:tab/>
      </w:r>
      <w:proofErr w:type="spellStart"/>
      <w:r>
        <w:rPr>
          <w:rFonts w:ascii="Times" w:hAnsi="Times" w:cs="Arial"/>
          <w:bCs/>
          <w:color w:val="000000"/>
        </w:rPr>
        <w:t>i</w:t>
      </w:r>
      <w:proofErr w:type="spellEnd"/>
      <w:r>
        <w:rPr>
          <w:rFonts w:ascii="Times" w:hAnsi="Times" w:cs="Arial"/>
          <w:bCs/>
          <w:color w:val="000000"/>
        </w:rPr>
        <w:t xml:space="preserve">.  Financial Aid </w:t>
      </w:r>
      <w:r w:rsidR="00F75B5B">
        <w:rPr>
          <w:rFonts w:ascii="Times" w:hAnsi="Times" w:cs="Arial"/>
          <w:bCs/>
          <w:color w:val="000000"/>
        </w:rPr>
        <w:t>Officer</w:t>
      </w:r>
    </w:p>
    <w:p w14:paraId="640E217D" w14:textId="675E885E" w:rsidR="00F75B5B" w:rsidRDefault="00F75B5B" w:rsidP="00F75B5B">
      <w:pPr>
        <w:spacing w:after="0" w:line="240" w:lineRule="auto"/>
        <w:rPr>
          <w:rFonts w:ascii="Times" w:hAnsi="Times" w:cs="Arial"/>
          <w:bCs/>
          <w:color w:val="000000"/>
        </w:rPr>
      </w:pPr>
      <w:r>
        <w:rPr>
          <w:rFonts w:ascii="Times" w:hAnsi="Times" w:cs="Arial"/>
          <w:bCs/>
          <w:color w:val="000000"/>
        </w:rPr>
        <w:tab/>
        <w:t xml:space="preserve">       b.</w:t>
      </w:r>
      <w:r>
        <w:rPr>
          <w:rFonts w:ascii="Times" w:hAnsi="Times" w:cs="Arial"/>
          <w:bCs/>
          <w:color w:val="000000"/>
        </w:rPr>
        <w:tab/>
        <w:t>Existing Classification Specification</w:t>
      </w:r>
    </w:p>
    <w:p w14:paraId="4EFD52CE" w14:textId="30A26EB1" w:rsidR="00F75B5B" w:rsidRPr="00F75B5B" w:rsidRDefault="00F75B5B" w:rsidP="00F75B5B">
      <w:pPr>
        <w:spacing w:after="0" w:line="240" w:lineRule="auto"/>
        <w:rPr>
          <w:rFonts w:ascii="Times" w:hAnsi="Times" w:cs="Arial"/>
          <w:bCs/>
          <w:color w:val="000000"/>
        </w:rPr>
      </w:pPr>
      <w:r>
        <w:rPr>
          <w:rFonts w:ascii="Times" w:hAnsi="Times" w:cs="Arial"/>
          <w:bCs/>
          <w:color w:val="000000"/>
        </w:rPr>
        <w:tab/>
      </w:r>
      <w:r>
        <w:rPr>
          <w:rFonts w:ascii="Times" w:hAnsi="Times" w:cs="Arial"/>
          <w:bCs/>
          <w:color w:val="000000"/>
        </w:rPr>
        <w:tab/>
      </w:r>
      <w:r>
        <w:rPr>
          <w:rFonts w:ascii="Times" w:hAnsi="Times" w:cs="Arial"/>
          <w:bCs/>
          <w:color w:val="000000"/>
        </w:rPr>
        <w:tab/>
      </w:r>
      <w:proofErr w:type="spellStart"/>
      <w:r>
        <w:rPr>
          <w:rFonts w:ascii="Times" w:hAnsi="Times" w:cs="Arial"/>
          <w:bCs/>
          <w:color w:val="000000"/>
        </w:rPr>
        <w:t>i</w:t>
      </w:r>
      <w:proofErr w:type="spellEnd"/>
      <w:r>
        <w:rPr>
          <w:rFonts w:ascii="Times" w:hAnsi="Times" w:cs="Arial"/>
          <w:bCs/>
          <w:color w:val="000000"/>
        </w:rPr>
        <w:t>.   Compliance Officer</w:t>
      </w:r>
    </w:p>
    <w:p w14:paraId="1BBB790F" w14:textId="77777777" w:rsidR="00CB5ACB" w:rsidRDefault="00CB5ACB" w:rsidP="00F75B5B">
      <w:pPr>
        <w:spacing w:after="0" w:line="240" w:lineRule="auto"/>
        <w:rPr>
          <w:rFonts w:ascii="Times" w:hAnsi="Times" w:cs="Arial"/>
          <w:b/>
          <w:bCs/>
          <w:color w:val="000000"/>
        </w:rPr>
      </w:pPr>
      <w:bookmarkStart w:id="0" w:name="_GoBack"/>
      <w:bookmarkEnd w:id="0"/>
    </w:p>
    <w:p w14:paraId="267E3CBC" w14:textId="79CD2B26" w:rsidR="00291696" w:rsidRPr="00F75B5B" w:rsidRDefault="00CB5ACB" w:rsidP="00F75B5B">
      <w:pPr>
        <w:numPr>
          <w:ilvl w:val="0"/>
          <w:numId w:val="1"/>
        </w:numPr>
        <w:spacing w:after="0" w:line="240" w:lineRule="auto"/>
        <w:rPr>
          <w:rFonts w:ascii="Times" w:hAnsi="Times" w:cs="Arial"/>
          <w:b/>
          <w:bCs/>
          <w:color w:val="000000"/>
        </w:rPr>
      </w:pPr>
      <w:r>
        <w:rPr>
          <w:rFonts w:ascii="Times" w:hAnsi="Times" w:cs="Arial"/>
          <w:b/>
          <w:bCs/>
          <w:color w:val="000000"/>
        </w:rPr>
        <w:t>New Business</w:t>
      </w:r>
    </w:p>
    <w:p w14:paraId="3A587329" w14:textId="77777777" w:rsidR="00291696" w:rsidRPr="00291696" w:rsidRDefault="00291696" w:rsidP="00291696">
      <w:pPr>
        <w:pStyle w:val="NoSpacing"/>
        <w:rPr>
          <w:rFonts w:ascii="Times New Roman" w:hAnsi="Times New Roman" w:cs="Times New Roman"/>
        </w:rPr>
      </w:pPr>
    </w:p>
    <w:p w14:paraId="44245D79" w14:textId="77777777" w:rsidR="00CB5ACB" w:rsidRPr="000639C7" w:rsidRDefault="00CB5ACB" w:rsidP="00CB5ACB">
      <w:pPr>
        <w:numPr>
          <w:ilvl w:val="0"/>
          <w:numId w:val="1"/>
        </w:numPr>
        <w:spacing w:after="0" w:line="240" w:lineRule="auto"/>
        <w:rPr>
          <w:rFonts w:ascii="Times" w:hAnsi="Times" w:cs="Arial"/>
          <w:b/>
          <w:bCs/>
          <w:color w:val="000000"/>
        </w:rPr>
      </w:pPr>
      <w:r>
        <w:rPr>
          <w:rFonts w:ascii="Times" w:hAnsi="Times" w:cs="Arial"/>
          <w:b/>
          <w:bCs/>
          <w:color w:val="000000"/>
        </w:rPr>
        <w:t>Executive Session</w:t>
      </w:r>
    </w:p>
    <w:p w14:paraId="4B157595" w14:textId="4A928AEB" w:rsidR="00CB5ACB" w:rsidRDefault="00CB5ACB" w:rsidP="00CB5ACB">
      <w:pPr>
        <w:numPr>
          <w:ilvl w:val="0"/>
          <w:numId w:val="2"/>
        </w:numPr>
        <w:spacing w:after="0" w:line="240" w:lineRule="auto"/>
        <w:rPr>
          <w:rFonts w:ascii="Times" w:hAnsi="Times" w:cs="Arial"/>
          <w:color w:val="000000"/>
          <w:shd w:val="clear" w:color="auto" w:fill="FFFFFF"/>
        </w:rPr>
      </w:pPr>
      <w:r w:rsidRPr="00895F5D">
        <w:rPr>
          <w:rFonts w:ascii="Times" w:hAnsi="Times" w:cs="Arial"/>
          <w:color w:val="000000"/>
          <w:shd w:val="clear" w:color="auto" w:fill="FFFFFF"/>
        </w:rPr>
        <w:t xml:space="preserve">At </w:t>
      </w:r>
      <w:proofErr w:type="spellStart"/>
      <w:r w:rsidRPr="00895F5D">
        <w:rPr>
          <w:rFonts w:ascii="Times" w:hAnsi="Times" w:cs="Arial"/>
          <w:color w:val="000000"/>
          <w:shd w:val="clear" w:color="auto" w:fill="FFFFFF"/>
        </w:rPr>
        <w:t>anytime</w:t>
      </w:r>
      <w:proofErr w:type="spellEnd"/>
      <w:r w:rsidRPr="00895F5D">
        <w:rPr>
          <w:rFonts w:ascii="Times" w:hAnsi="Times" w:cs="Arial"/>
          <w:color w:val="000000"/>
          <w:shd w:val="clear" w:color="auto" w:fill="FFFFFF"/>
        </w:rPr>
        <w:t xml:space="preserve"> throughout the scheduled meeting of the Civil Service Commission, the Commission may be required to enter into an Executive Session to discuss matters deemed privileged and confidential.</w:t>
      </w:r>
    </w:p>
    <w:p w14:paraId="72E823FF" w14:textId="77777777" w:rsidR="00CB5ACB" w:rsidRPr="00CB5ACB" w:rsidRDefault="00CB5ACB" w:rsidP="00CB5ACB">
      <w:pPr>
        <w:spacing w:after="0" w:line="240" w:lineRule="auto"/>
        <w:ind w:left="1440"/>
        <w:rPr>
          <w:rFonts w:ascii="Times" w:hAnsi="Times" w:cs="Arial"/>
          <w:color w:val="000000"/>
          <w:shd w:val="clear" w:color="auto" w:fill="FFFFFF"/>
        </w:rPr>
      </w:pPr>
    </w:p>
    <w:p w14:paraId="2C135A85" w14:textId="72C22E59" w:rsidR="00CB5ACB" w:rsidRDefault="00CB5ACB" w:rsidP="00CB5ACB">
      <w:pPr>
        <w:numPr>
          <w:ilvl w:val="0"/>
          <w:numId w:val="1"/>
        </w:numPr>
        <w:spacing w:after="0" w:line="240" w:lineRule="auto"/>
        <w:rPr>
          <w:rFonts w:ascii="Times" w:hAnsi="Times" w:cs="Arial"/>
          <w:b/>
          <w:bCs/>
          <w:color w:val="000000"/>
        </w:rPr>
      </w:pPr>
      <w:r>
        <w:rPr>
          <w:rFonts w:ascii="Times" w:hAnsi="Times" w:cs="Arial"/>
          <w:b/>
          <w:bCs/>
          <w:color w:val="000000"/>
        </w:rPr>
        <w:t>Miscellaneous/Announcement</w:t>
      </w:r>
    </w:p>
    <w:p w14:paraId="1E791095" w14:textId="77777777" w:rsidR="00CB5ACB" w:rsidRPr="00CB5ACB" w:rsidRDefault="00CB5ACB" w:rsidP="00CB5ACB">
      <w:pPr>
        <w:spacing w:after="0" w:line="240" w:lineRule="auto"/>
        <w:ind w:left="1080"/>
        <w:rPr>
          <w:rFonts w:ascii="Times" w:hAnsi="Times" w:cs="Arial"/>
          <w:b/>
          <w:bCs/>
          <w:color w:val="000000"/>
        </w:rPr>
      </w:pPr>
    </w:p>
    <w:p w14:paraId="7D846745" w14:textId="77777777" w:rsidR="00CB5ACB" w:rsidRPr="00895F5D" w:rsidRDefault="00CB5ACB" w:rsidP="00CB5ACB">
      <w:pPr>
        <w:numPr>
          <w:ilvl w:val="0"/>
          <w:numId w:val="1"/>
        </w:numPr>
        <w:spacing w:after="0" w:line="240" w:lineRule="auto"/>
        <w:rPr>
          <w:rFonts w:ascii="Times" w:hAnsi="Times" w:cs="Arial"/>
          <w:b/>
          <w:bCs/>
          <w:color w:val="000000"/>
        </w:rPr>
      </w:pPr>
      <w:r>
        <w:rPr>
          <w:rFonts w:ascii="Times" w:hAnsi="Times" w:cs="Arial"/>
          <w:b/>
          <w:bCs/>
          <w:color w:val="000000"/>
        </w:rPr>
        <w:t>Adjournment</w:t>
      </w:r>
    </w:p>
    <w:p w14:paraId="22965652" w14:textId="55B881FA" w:rsidR="002510EC" w:rsidRPr="002510EC" w:rsidRDefault="002510EC" w:rsidP="002D6E9A">
      <w:pPr>
        <w:spacing w:after="0"/>
        <w:ind w:right="-1080"/>
        <w:rPr>
          <w:rFonts w:ascii="Arial" w:hAnsi="Arial" w:cs="Arial"/>
          <w:noProof/>
          <w:sz w:val="24"/>
          <w:szCs w:val="24"/>
        </w:rPr>
      </w:pPr>
    </w:p>
    <w:sectPr w:rsidR="002510EC" w:rsidRPr="002510EC" w:rsidSect="002510EC">
      <w:pgSz w:w="12240" w:h="15840"/>
      <w:pgMar w:top="540" w:right="1440" w:bottom="1026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4F0"/>
    <w:multiLevelType w:val="multilevel"/>
    <w:tmpl w:val="BD445094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F28D1"/>
    <w:multiLevelType w:val="hybridMultilevel"/>
    <w:tmpl w:val="06F4FDA6"/>
    <w:lvl w:ilvl="0" w:tplc="0D6A004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931B5"/>
    <w:multiLevelType w:val="hybridMultilevel"/>
    <w:tmpl w:val="3560F618"/>
    <w:lvl w:ilvl="0" w:tplc="6308B7D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2"/>
    <w:rsid w:val="00024CFF"/>
    <w:rsid w:val="00057657"/>
    <w:rsid w:val="001F0EF8"/>
    <w:rsid w:val="002401A7"/>
    <w:rsid w:val="002510EC"/>
    <w:rsid w:val="00291696"/>
    <w:rsid w:val="002D6E9A"/>
    <w:rsid w:val="004E149A"/>
    <w:rsid w:val="005E0552"/>
    <w:rsid w:val="00690D68"/>
    <w:rsid w:val="007F26B5"/>
    <w:rsid w:val="008E23FB"/>
    <w:rsid w:val="0090470C"/>
    <w:rsid w:val="009729C6"/>
    <w:rsid w:val="0098196D"/>
    <w:rsid w:val="00A13690"/>
    <w:rsid w:val="00A25EE2"/>
    <w:rsid w:val="00A66664"/>
    <w:rsid w:val="00A729B5"/>
    <w:rsid w:val="00A74AF1"/>
    <w:rsid w:val="00B670A5"/>
    <w:rsid w:val="00CB5ACB"/>
    <w:rsid w:val="00E666A8"/>
    <w:rsid w:val="00F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AEB6"/>
  <w15:chartTrackingRefBased/>
  <w15:docId w15:val="{B4C8EAB6-8D8C-454D-980A-BE50B153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A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1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10EC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6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1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cnmicsc.net" TargetMode="External"/><Relationship Id="rId8" Type="http://schemas.openxmlformats.org/officeDocument/2006/relationships/hyperlink" Target="http://www.cnmiopm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Torres-Salas</dc:creator>
  <cp:keywords/>
  <dc:description/>
  <cp:lastModifiedBy>Teresa Borja</cp:lastModifiedBy>
  <cp:revision>2</cp:revision>
  <cp:lastPrinted>2019-02-12T01:25:00Z</cp:lastPrinted>
  <dcterms:created xsi:type="dcterms:W3CDTF">2019-02-25T03:10:00Z</dcterms:created>
  <dcterms:modified xsi:type="dcterms:W3CDTF">2019-02-25T03:10:00Z</dcterms:modified>
</cp:coreProperties>
</file>